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B4E1" w14:textId="77777777" w:rsidR="00227B6A" w:rsidRDefault="00227B6A" w:rsidP="00860C6C">
      <w:pPr>
        <w:pStyle w:val="Cabealho"/>
        <w:ind w:left="142"/>
        <w:jc w:val="center"/>
        <w:rPr>
          <w:rFonts w:ascii="Monotype Corsiva" w:hAnsi="Monotype Corsiva"/>
          <w:b/>
          <w:sz w:val="32"/>
          <w:szCs w:val="32"/>
        </w:rPr>
      </w:pPr>
      <w:r>
        <w:rPr>
          <w:rFonts w:ascii="Monotype Corsiva" w:hAnsi="Monotype Corsiva"/>
          <w:b/>
          <w:sz w:val="32"/>
          <w:szCs w:val="32"/>
        </w:rPr>
        <w:t>Conselho Municipal dos Direitos da Criança e do Adolescente - CMDCA</w:t>
      </w:r>
    </w:p>
    <w:p w14:paraId="35D20623" w14:textId="77777777" w:rsidR="00227B6A" w:rsidRDefault="00227B6A" w:rsidP="00860C6C">
      <w:pPr>
        <w:pStyle w:val="Cabealho"/>
        <w:pBdr>
          <w:top w:val="thinThickSmallGap" w:sz="12" w:space="1" w:color="auto"/>
        </w:pBdr>
        <w:ind w:left="142"/>
        <w:jc w:val="center"/>
        <w:rPr>
          <w:b/>
          <w:i/>
          <w:sz w:val="20"/>
          <w:szCs w:val="20"/>
        </w:rPr>
      </w:pPr>
      <w:r>
        <w:rPr>
          <w:b/>
          <w:i/>
          <w:sz w:val="20"/>
          <w:szCs w:val="20"/>
        </w:rPr>
        <w:t>Criado pela Lei Municipal nº 1.496/92 – C.G.C. 59.858.274/0001-69</w:t>
      </w:r>
    </w:p>
    <w:p w14:paraId="554243DB" w14:textId="77777777" w:rsidR="00227B6A" w:rsidRDefault="00227B6A" w:rsidP="00860C6C">
      <w:pPr>
        <w:pStyle w:val="Cabealho"/>
        <w:pBdr>
          <w:bottom w:val="thickThinSmallGap" w:sz="24" w:space="1" w:color="auto"/>
        </w:pBdr>
        <w:ind w:left="142"/>
        <w:jc w:val="center"/>
      </w:pPr>
      <w:r>
        <w:rPr>
          <w:sz w:val="20"/>
          <w:szCs w:val="20"/>
        </w:rPr>
        <w:t xml:space="preserve">Avenida Domingos Baggio, nº 983 – Centro </w:t>
      </w:r>
      <w:r>
        <w:rPr>
          <w:sz w:val="20"/>
          <w:szCs w:val="20"/>
        </w:rPr>
        <w:sym w:font="Wingdings" w:char="0028"/>
      </w:r>
      <w:r>
        <w:rPr>
          <w:sz w:val="20"/>
          <w:szCs w:val="20"/>
        </w:rPr>
        <w:t xml:space="preserve"> (17) 3836 1775 CEP: 15530-000 Cosmorama–S.P.</w:t>
      </w:r>
    </w:p>
    <w:p w14:paraId="6A320BE9" w14:textId="77777777" w:rsidR="00227B6A" w:rsidRDefault="00227B6A" w:rsidP="00860C6C">
      <w:pPr>
        <w:pStyle w:val="Cabealho"/>
        <w:ind w:left="142"/>
        <w:jc w:val="center"/>
        <w:rPr>
          <w:rFonts w:ascii="Arial" w:hAnsi="Arial" w:cs="Arial"/>
          <w:b/>
          <w:sz w:val="18"/>
          <w:szCs w:val="18"/>
        </w:rPr>
      </w:pPr>
      <w:r>
        <w:rPr>
          <w:rFonts w:ascii="Arial" w:hAnsi="Arial" w:cs="Arial"/>
          <w:b/>
          <w:sz w:val="18"/>
          <w:szCs w:val="18"/>
        </w:rPr>
        <w:t>Cada criança, ao nascer, nos traz a mensagem de que</w:t>
      </w:r>
    </w:p>
    <w:p w14:paraId="1CFFE44E" w14:textId="77777777" w:rsidR="00227B6A" w:rsidRDefault="00227B6A" w:rsidP="00860C6C">
      <w:pPr>
        <w:pStyle w:val="Cabealho"/>
        <w:ind w:left="142"/>
        <w:jc w:val="center"/>
        <w:rPr>
          <w:rFonts w:ascii="Arial" w:hAnsi="Arial" w:cs="Arial"/>
          <w:b/>
          <w:sz w:val="18"/>
          <w:szCs w:val="18"/>
        </w:rPr>
      </w:pPr>
      <w:r>
        <w:rPr>
          <w:rFonts w:ascii="Arial" w:hAnsi="Arial" w:cs="Arial"/>
          <w:b/>
          <w:sz w:val="18"/>
          <w:szCs w:val="18"/>
        </w:rPr>
        <w:t>Deus não perdeu ainda a esperança nos homens</w:t>
      </w:r>
    </w:p>
    <w:p w14:paraId="1FE64514" w14:textId="77777777" w:rsidR="000F2557" w:rsidRPr="000F2557" w:rsidRDefault="000F2557" w:rsidP="00860C6C">
      <w:pPr>
        <w:pStyle w:val="Cabealho"/>
        <w:ind w:left="142"/>
        <w:jc w:val="both"/>
        <w:rPr>
          <w:rFonts w:ascii="Arial" w:hAnsi="Arial" w:cs="Arial"/>
          <w:b/>
          <w:sz w:val="18"/>
          <w:szCs w:val="18"/>
        </w:rPr>
      </w:pPr>
    </w:p>
    <w:p w14:paraId="79AC42DD" w14:textId="77777777" w:rsidR="00777E22" w:rsidRDefault="00777E22" w:rsidP="00860C6C">
      <w:pPr>
        <w:ind w:left="142"/>
        <w:jc w:val="both"/>
        <w:rPr>
          <w:rFonts w:asciiTheme="majorHAnsi" w:hAnsiTheme="majorHAnsi" w:cs="Arial"/>
          <w:b/>
          <w:sz w:val="20"/>
          <w:szCs w:val="20"/>
        </w:rPr>
      </w:pPr>
      <w:bookmarkStart w:id="0" w:name="_Hlk148703210"/>
    </w:p>
    <w:p w14:paraId="04C9134C" w14:textId="1DEDFB0B" w:rsidR="008F6E0B" w:rsidRDefault="002C67C2" w:rsidP="00860C6C">
      <w:pPr>
        <w:spacing w:after="0" w:line="360" w:lineRule="auto"/>
        <w:ind w:left="142"/>
        <w:jc w:val="both"/>
        <w:rPr>
          <w:rFonts w:ascii="Arial Narrow" w:hAnsi="Arial Narrow"/>
          <w:b/>
          <w:sz w:val="23"/>
          <w:szCs w:val="23"/>
        </w:rPr>
      </w:pPr>
      <w:r w:rsidRPr="00A56DE7">
        <w:rPr>
          <w:rFonts w:ascii="Arial Narrow" w:hAnsi="Arial Narrow" w:cs="Arial"/>
          <w:b/>
          <w:sz w:val="23"/>
          <w:szCs w:val="23"/>
        </w:rPr>
        <w:t xml:space="preserve"> </w:t>
      </w:r>
      <w:r w:rsidR="008F6E0B" w:rsidRPr="00A56DE7">
        <w:rPr>
          <w:rFonts w:ascii="Arial Narrow" w:hAnsi="Arial Narrow"/>
          <w:b/>
          <w:sz w:val="23"/>
          <w:szCs w:val="23"/>
        </w:rPr>
        <w:t>RESOLUÇÃO Nº 00</w:t>
      </w:r>
      <w:r w:rsidR="00CF5B68" w:rsidRPr="00A56DE7">
        <w:rPr>
          <w:rFonts w:ascii="Arial Narrow" w:hAnsi="Arial Narrow"/>
          <w:b/>
          <w:sz w:val="23"/>
          <w:szCs w:val="23"/>
        </w:rPr>
        <w:t>3</w:t>
      </w:r>
      <w:r w:rsidR="008F6E0B" w:rsidRPr="00A56DE7">
        <w:rPr>
          <w:rFonts w:ascii="Arial Narrow" w:hAnsi="Arial Narrow"/>
          <w:b/>
          <w:sz w:val="23"/>
          <w:szCs w:val="23"/>
        </w:rPr>
        <w:t xml:space="preserve"> DE </w:t>
      </w:r>
      <w:r w:rsidR="00CF5B68" w:rsidRPr="00A56DE7">
        <w:rPr>
          <w:rFonts w:ascii="Arial Narrow" w:hAnsi="Arial Narrow"/>
          <w:b/>
          <w:sz w:val="23"/>
          <w:szCs w:val="23"/>
        </w:rPr>
        <w:t xml:space="preserve">26 </w:t>
      </w:r>
      <w:r w:rsidR="008F6E0B" w:rsidRPr="00A56DE7">
        <w:rPr>
          <w:rFonts w:ascii="Arial Narrow" w:hAnsi="Arial Narrow"/>
          <w:b/>
          <w:sz w:val="23"/>
          <w:szCs w:val="23"/>
        </w:rPr>
        <w:t xml:space="preserve">DE </w:t>
      </w:r>
      <w:r w:rsidR="00CF5B68" w:rsidRPr="00A56DE7">
        <w:rPr>
          <w:rFonts w:ascii="Arial Narrow" w:hAnsi="Arial Narrow"/>
          <w:b/>
          <w:sz w:val="23"/>
          <w:szCs w:val="23"/>
        </w:rPr>
        <w:t xml:space="preserve">OUTUBRO </w:t>
      </w:r>
      <w:r w:rsidR="008F6E0B" w:rsidRPr="00A56DE7">
        <w:rPr>
          <w:rFonts w:ascii="Arial Narrow" w:hAnsi="Arial Narrow"/>
          <w:b/>
          <w:sz w:val="23"/>
          <w:szCs w:val="23"/>
        </w:rPr>
        <w:t xml:space="preserve">DE 2.023. </w:t>
      </w:r>
    </w:p>
    <w:p w14:paraId="6535E30D" w14:textId="77777777" w:rsidR="00860C6C" w:rsidRDefault="00860C6C" w:rsidP="00860C6C">
      <w:pPr>
        <w:spacing w:after="0" w:line="360" w:lineRule="auto"/>
        <w:ind w:left="142"/>
        <w:jc w:val="both"/>
        <w:rPr>
          <w:rFonts w:ascii="Arial Narrow" w:hAnsi="Arial Narrow"/>
          <w:b/>
          <w:sz w:val="23"/>
          <w:szCs w:val="23"/>
        </w:rPr>
      </w:pPr>
    </w:p>
    <w:p w14:paraId="7CF70B7F" w14:textId="6D471A1C" w:rsidR="00CF5B68" w:rsidRPr="00860C6C" w:rsidRDefault="00CF5B68" w:rsidP="00860C6C">
      <w:pPr>
        <w:spacing w:after="0" w:line="360" w:lineRule="auto"/>
        <w:ind w:left="4678"/>
        <w:jc w:val="both"/>
        <w:rPr>
          <w:rFonts w:ascii="Arial Narrow" w:hAnsi="Arial Narrow"/>
          <w:b/>
          <w:bCs/>
          <w:sz w:val="23"/>
          <w:szCs w:val="23"/>
        </w:rPr>
      </w:pPr>
      <w:r w:rsidRPr="00860C6C">
        <w:rPr>
          <w:rFonts w:ascii="Arial Narrow" w:hAnsi="Arial Narrow" w:cs="Calibri"/>
          <w:b/>
          <w:bCs/>
          <w:color w:val="000000"/>
          <w:sz w:val="23"/>
          <w:szCs w:val="23"/>
        </w:rPr>
        <w:t>INSTAURA</w:t>
      </w:r>
      <w:r w:rsidR="00A56DE7" w:rsidRPr="00860C6C">
        <w:rPr>
          <w:rFonts w:ascii="Arial Narrow" w:hAnsi="Arial Narrow" w:cs="Calibri"/>
          <w:b/>
          <w:bCs/>
          <w:color w:val="000000"/>
          <w:sz w:val="23"/>
          <w:szCs w:val="23"/>
        </w:rPr>
        <w:t xml:space="preserve"> </w:t>
      </w:r>
      <w:r w:rsidRPr="00860C6C">
        <w:rPr>
          <w:rFonts w:ascii="Arial Narrow" w:hAnsi="Arial Narrow" w:cs="Calibri"/>
          <w:b/>
          <w:bCs/>
          <w:color w:val="000000"/>
          <w:sz w:val="23"/>
          <w:szCs w:val="23"/>
        </w:rPr>
        <w:t>"PROCEDIMENTO ESPECÍFICO PARA APURAÇÃO DE IRREGULARIDADES POR CANDIDATOS AO CONSELHO TUTELAR DO MUNICÍPIO DE COSMORAMA", E DÁ OUTRAS PROVIDÊNCIAS.</w:t>
      </w:r>
    </w:p>
    <w:p w14:paraId="198363CC" w14:textId="77777777" w:rsidR="008F6E0B" w:rsidRDefault="008F6E0B" w:rsidP="00860C6C">
      <w:pPr>
        <w:spacing w:after="0" w:line="360" w:lineRule="auto"/>
        <w:ind w:left="142"/>
        <w:jc w:val="both"/>
        <w:rPr>
          <w:rFonts w:ascii="Arial Narrow" w:hAnsi="Arial Narrow"/>
          <w:sz w:val="23"/>
          <w:szCs w:val="23"/>
        </w:rPr>
      </w:pPr>
    </w:p>
    <w:p w14:paraId="43AD0390" w14:textId="77777777" w:rsidR="00860C6C" w:rsidRPr="00A56DE7" w:rsidRDefault="00860C6C" w:rsidP="00860C6C">
      <w:pPr>
        <w:spacing w:after="0" w:line="360" w:lineRule="auto"/>
        <w:ind w:left="142"/>
        <w:jc w:val="both"/>
        <w:rPr>
          <w:rFonts w:ascii="Arial Narrow" w:hAnsi="Arial Narrow"/>
          <w:sz w:val="23"/>
          <w:szCs w:val="23"/>
        </w:rPr>
      </w:pPr>
    </w:p>
    <w:p w14:paraId="53921B21" w14:textId="3D7DED59" w:rsidR="00BD717F" w:rsidRPr="00BD717F" w:rsidRDefault="008F6E0B" w:rsidP="00860C6C">
      <w:pPr>
        <w:spacing w:after="0" w:line="360" w:lineRule="auto"/>
        <w:ind w:left="142"/>
        <w:jc w:val="both"/>
        <w:rPr>
          <w:rFonts w:ascii="Arial Narrow" w:eastAsia="Times New Roman" w:hAnsi="Arial Narrow" w:cs="Calibri"/>
          <w:color w:val="000000"/>
          <w:sz w:val="23"/>
          <w:szCs w:val="23"/>
          <w:lang w:eastAsia="pt-BR"/>
        </w:rPr>
      </w:pPr>
      <w:r w:rsidRPr="00A56DE7">
        <w:rPr>
          <w:rFonts w:ascii="Arial Narrow" w:hAnsi="Arial Narrow"/>
          <w:sz w:val="23"/>
          <w:szCs w:val="23"/>
        </w:rPr>
        <w:t xml:space="preserve">O </w:t>
      </w:r>
      <w:r w:rsidRPr="00A56DE7">
        <w:rPr>
          <w:rFonts w:ascii="Arial Narrow" w:hAnsi="Arial Narrow"/>
          <w:b/>
          <w:sz w:val="23"/>
          <w:szCs w:val="23"/>
        </w:rPr>
        <w:t>Conselho Municipal dos Direitos da Criança e do Adolescente - CMDCA</w:t>
      </w:r>
      <w:r w:rsidRPr="00A56DE7">
        <w:rPr>
          <w:rFonts w:ascii="Arial Narrow" w:hAnsi="Arial Narrow"/>
          <w:sz w:val="23"/>
          <w:szCs w:val="23"/>
        </w:rPr>
        <w:t xml:space="preserve"> do Município de Cosmorama, Comarca de Tanabi, Estado de São Paulo, no uso de suas atribuições legais, em especial, a Resolução n.º 001 de 31 de março de 2.023, do Conselho Municipal dos Direitos da Criança e do Adolescente (CMDCA), </w:t>
      </w:r>
      <w:r w:rsidR="00BD717F" w:rsidRPr="00BD717F">
        <w:rPr>
          <w:rFonts w:ascii="Arial Narrow" w:eastAsia="Times New Roman" w:hAnsi="Arial Narrow" w:cs="Calibri"/>
          <w:b/>
          <w:bCs/>
          <w:color w:val="000000"/>
          <w:sz w:val="23"/>
          <w:szCs w:val="23"/>
          <w:lang w:eastAsia="pt-BR"/>
        </w:rPr>
        <w:t>CONSIDERANDO</w:t>
      </w:r>
      <w:r w:rsidR="00BD717F" w:rsidRPr="00BD717F">
        <w:rPr>
          <w:rFonts w:ascii="Arial Narrow" w:eastAsia="Times New Roman" w:hAnsi="Arial Narrow" w:cs="Calibri"/>
          <w:color w:val="000000"/>
          <w:sz w:val="23"/>
          <w:szCs w:val="23"/>
          <w:lang w:eastAsia="pt-BR"/>
        </w:rPr>
        <w:t xml:space="preserve"> o disposto na Lei Municipal n.º 3.739 de 8 de março de 2.023, especialmente o disposto no artigo 44, inciso VII e no artigo 55, o contido nos artigos 20, 21, 24, 58, 66, 67 da Resolução n.º 001 de 29 de março de 2.023, do Conselho Municipal dos Direitos da Criança e do Adolescente (CMDCA) e o contido ainda nos itens 12, 15.6 e 15.7, do Edital n.º 001 de 1º de abril de 2.023, da "Eleição dos </w:t>
      </w:r>
      <w:r w:rsidR="00A56DE7">
        <w:rPr>
          <w:rFonts w:ascii="Arial Narrow" w:eastAsia="Times New Roman" w:hAnsi="Arial Narrow" w:cs="Calibri"/>
          <w:color w:val="000000"/>
          <w:sz w:val="23"/>
          <w:szCs w:val="23"/>
          <w:lang w:eastAsia="pt-BR"/>
        </w:rPr>
        <w:t>M</w:t>
      </w:r>
      <w:r w:rsidR="00BD717F" w:rsidRPr="00BD717F">
        <w:rPr>
          <w:rFonts w:ascii="Arial Narrow" w:eastAsia="Times New Roman" w:hAnsi="Arial Narrow" w:cs="Calibri"/>
          <w:color w:val="000000"/>
          <w:sz w:val="23"/>
          <w:szCs w:val="23"/>
          <w:lang w:eastAsia="pt-BR"/>
        </w:rPr>
        <w:t>embros do Conselho Tutelar do Município de Cosmorama/SP</w:t>
      </w:r>
      <w:r w:rsidR="00A56DE7">
        <w:rPr>
          <w:rFonts w:ascii="Arial Narrow" w:eastAsia="Times New Roman" w:hAnsi="Arial Narrow" w:cs="Calibri"/>
          <w:color w:val="000000"/>
          <w:sz w:val="23"/>
          <w:szCs w:val="23"/>
          <w:lang w:eastAsia="pt-BR"/>
        </w:rPr>
        <w:t>,</w:t>
      </w:r>
      <w:r w:rsidR="00BD717F" w:rsidRPr="00BD717F">
        <w:rPr>
          <w:rFonts w:ascii="Arial Narrow" w:eastAsia="Times New Roman" w:hAnsi="Arial Narrow" w:cs="Calibri"/>
          <w:color w:val="000000"/>
          <w:sz w:val="23"/>
          <w:szCs w:val="23"/>
          <w:lang w:eastAsia="pt-BR"/>
        </w:rPr>
        <w:t xml:space="preserve"> para o quadriênio de 2.024/2.027</w:t>
      </w:r>
      <w:r w:rsidR="00A56DE7">
        <w:rPr>
          <w:rFonts w:ascii="Arial Narrow" w:eastAsia="Times New Roman" w:hAnsi="Arial Narrow" w:cs="Calibri"/>
          <w:color w:val="000000"/>
          <w:sz w:val="23"/>
          <w:szCs w:val="23"/>
          <w:lang w:eastAsia="pt-BR"/>
        </w:rPr>
        <w:t>”</w:t>
      </w:r>
      <w:r w:rsidR="00BD717F" w:rsidRPr="00BD717F">
        <w:rPr>
          <w:rFonts w:ascii="Arial Narrow" w:eastAsia="Times New Roman" w:hAnsi="Arial Narrow" w:cs="Calibri"/>
          <w:color w:val="000000"/>
          <w:sz w:val="23"/>
          <w:szCs w:val="23"/>
          <w:lang w:eastAsia="pt-BR"/>
        </w:rPr>
        <w:t>, do Conselho Municipal dos Direitos da Criança e do Adolescente e ainda o contido</w:t>
      </w:r>
      <w:r w:rsidR="00A56DE7">
        <w:rPr>
          <w:rFonts w:ascii="Arial Narrow" w:eastAsia="Times New Roman" w:hAnsi="Arial Narrow" w:cs="Calibri"/>
          <w:color w:val="000000"/>
          <w:sz w:val="23"/>
          <w:szCs w:val="23"/>
          <w:lang w:eastAsia="pt-BR"/>
        </w:rPr>
        <w:t xml:space="preserve"> Resolução n.º 231 de 28 de dezembro de 2022, do Conselho Nacional dos Direitos da Criança e do Adolescente – CONANDA e na Lei Federal n.º 8.069, de 13 de julho de 1990, </w:t>
      </w:r>
      <w:r w:rsidR="00BD717F" w:rsidRPr="00BD717F">
        <w:rPr>
          <w:rFonts w:ascii="Arial Narrow" w:eastAsia="Times New Roman" w:hAnsi="Arial Narrow" w:cs="Calibri"/>
          <w:b/>
          <w:bCs/>
          <w:color w:val="000000"/>
          <w:sz w:val="26"/>
          <w:szCs w:val="26"/>
          <w:lang w:eastAsia="pt-BR"/>
        </w:rPr>
        <w:t>RESOLVE</w:t>
      </w:r>
      <w:r w:rsidR="00BD717F" w:rsidRPr="00BD717F">
        <w:rPr>
          <w:rFonts w:ascii="Arial Narrow" w:eastAsia="Times New Roman" w:hAnsi="Arial Narrow" w:cs="Calibri"/>
          <w:color w:val="000000"/>
          <w:sz w:val="26"/>
          <w:szCs w:val="26"/>
          <w:lang w:eastAsia="pt-BR"/>
        </w:rPr>
        <w:t> </w:t>
      </w:r>
      <w:r w:rsidR="00BD717F" w:rsidRPr="00BD717F">
        <w:rPr>
          <w:rFonts w:ascii="Arial Narrow" w:eastAsia="Times New Roman" w:hAnsi="Arial Narrow" w:cs="Calibri"/>
          <w:color w:val="000000"/>
          <w:sz w:val="23"/>
          <w:szCs w:val="23"/>
          <w:lang w:eastAsia="pt-BR"/>
        </w:rPr>
        <w:t xml:space="preserve">promover a abertura de Procedimento Administrativo para apuração de irregularidades noticiadas a este Conselho Municipal pelo Ministério Público do Estado de São Paulo e por cidadãos, em face dos candidatos </w:t>
      </w:r>
      <w:r w:rsidR="003E7A82" w:rsidRPr="00E96AB5">
        <w:rPr>
          <w:rFonts w:ascii="Arial Narrow" w:eastAsia="Times New Roman" w:hAnsi="Arial Narrow" w:cs="Calibri"/>
          <w:color w:val="000000"/>
          <w:sz w:val="23"/>
          <w:szCs w:val="23"/>
          <w:shd w:val="clear" w:color="auto" w:fill="000000" w:themeFill="text1"/>
          <w:lang w:eastAsia="pt-BR"/>
        </w:rPr>
        <w:t>FRANCISLAINE VONO CASSEANO</w:t>
      </w:r>
      <w:r w:rsidR="003E7A82">
        <w:rPr>
          <w:rFonts w:ascii="Arial Narrow" w:eastAsia="Times New Roman" w:hAnsi="Arial Narrow" w:cs="Calibri"/>
          <w:color w:val="000000"/>
          <w:sz w:val="23"/>
          <w:szCs w:val="23"/>
          <w:lang w:eastAsia="pt-BR"/>
        </w:rPr>
        <w:t xml:space="preserve">, portadora do RG n.º </w:t>
      </w:r>
      <w:r w:rsidR="003E7A82" w:rsidRPr="00E96AB5">
        <w:rPr>
          <w:rFonts w:ascii="Arial Narrow" w:eastAsia="Times New Roman" w:hAnsi="Arial Narrow" w:cs="Calibri"/>
          <w:color w:val="000000"/>
          <w:sz w:val="23"/>
          <w:szCs w:val="23"/>
          <w:shd w:val="clear" w:color="auto" w:fill="000000" w:themeFill="text1"/>
          <w:lang w:eastAsia="pt-BR"/>
        </w:rPr>
        <w:t>32.716.769-5 SSP/SP</w:t>
      </w:r>
      <w:r w:rsidR="003E7A82">
        <w:rPr>
          <w:rFonts w:ascii="Arial Narrow" w:eastAsia="Times New Roman" w:hAnsi="Arial Narrow" w:cs="Calibri"/>
          <w:color w:val="000000"/>
          <w:sz w:val="23"/>
          <w:szCs w:val="23"/>
          <w:lang w:eastAsia="pt-BR"/>
        </w:rPr>
        <w:t xml:space="preserve">, inscrita no CPF sob n.º </w:t>
      </w:r>
      <w:r w:rsidR="003E7A82" w:rsidRPr="00E96AB5">
        <w:rPr>
          <w:rFonts w:ascii="Arial Narrow" w:eastAsia="Times New Roman" w:hAnsi="Arial Narrow" w:cs="Calibri"/>
          <w:color w:val="000000"/>
          <w:sz w:val="23"/>
          <w:szCs w:val="23"/>
          <w:shd w:val="clear" w:color="auto" w:fill="000000" w:themeFill="text1"/>
          <w:lang w:eastAsia="pt-BR"/>
        </w:rPr>
        <w:t>278.412.908-02</w:t>
      </w:r>
      <w:r w:rsidR="00BD717F" w:rsidRPr="00BD717F">
        <w:rPr>
          <w:rFonts w:ascii="Arial Narrow" w:eastAsia="Times New Roman" w:hAnsi="Arial Narrow" w:cs="Calibri"/>
          <w:color w:val="000000"/>
          <w:sz w:val="23"/>
          <w:szCs w:val="23"/>
          <w:lang w:eastAsia="pt-BR"/>
        </w:rPr>
        <w:t xml:space="preserve">, </w:t>
      </w:r>
      <w:r w:rsidR="003E7A82" w:rsidRPr="00E96AB5">
        <w:rPr>
          <w:rFonts w:ascii="Arial Narrow" w:eastAsia="Times New Roman" w:hAnsi="Arial Narrow" w:cs="Calibri"/>
          <w:color w:val="000000"/>
          <w:sz w:val="23"/>
          <w:szCs w:val="23"/>
          <w:shd w:val="clear" w:color="auto" w:fill="000000" w:themeFill="text1"/>
          <w:lang w:eastAsia="pt-BR"/>
        </w:rPr>
        <w:t>JOSÉ DOUGLAS DA SILVA CHAGAS</w:t>
      </w:r>
      <w:r w:rsidR="003E7A82">
        <w:rPr>
          <w:rFonts w:ascii="Arial Narrow" w:eastAsia="Times New Roman" w:hAnsi="Arial Narrow" w:cs="Calibri"/>
          <w:color w:val="000000"/>
          <w:sz w:val="23"/>
          <w:szCs w:val="23"/>
          <w:lang w:eastAsia="pt-BR"/>
        </w:rPr>
        <w:t xml:space="preserve">, portador do RG n.º </w:t>
      </w:r>
      <w:r w:rsidR="003E7A82" w:rsidRPr="00E96AB5">
        <w:rPr>
          <w:rFonts w:ascii="Arial Narrow" w:eastAsia="Times New Roman" w:hAnsi="Arial Narrow" w:cs="Calibri"/>
          <w:color w:val="000000"/>
          <w:sz w:val="23"/>
          <w:szCs w:val="23"/>
          <w:shd w:val="clear" w:color="auto" w:fill="000000" w:themeFill="text1"/>
          <w:lang w:eastAsia="pt-BR"/>
        </w:rPr>
        <w:t>58.429.988-6 SSP/PE</w:t>
      </w:r>
      <w:r w:rsidR="005B4A6F">
        <w:rPr>
          <w:rFonts w:ascii="Arial Narrow" w:eastAsia="Times New Roman" w:hAnsi="Arial Narrow" w:cs="Calibri"/>
          <w:color w:val="000000"/>
          <w:sz w:val="23"/>
          <w:szCs w:val="23"/>
          <w:lang w:eastAsia="pt-BR"/>
        </w:rPr>
        <w:t xml:space="preserve">, inscrito no CPF sob n.º </w:t>
      </w:r>
      <w:r w:rsidR="005B4A6F" w:rsidRPr="00E96AB5">
        <w:rPr>
          <w:rFonts w:ascii="Arial Narrow" w:eastAsia="Times New Roman" w:hAnsi="Arial Narrow" w:cs="Calibri"/>
          <w:color w:val="000000"/>
          <w:sz w:val="23"/>
          <w:szCs w:val="23"/>
          <w:shd w:val="clear" w:color="auto" w:fill="000000" w:themeFill="text1"/>
          <w:lang w:eastAsia="pt-BR"/>
        </w:rPr>
        <w:t>481.087.118-51</w:t>
      </w:r>
      <w:r w:rsidR="005B4A6F">
        <w:rPr>
          <w:rFonts w:ascii="Arial Narrow" w:eastAsia="Times New Roman" w:hAnsi="Arial Narrow" w:cs="Calibri"/>
          <w:color w:val="000000"/>
          <w:sz w:val="23"/>
          <w:szCs w:val="23"/>
          <w:lang w:eastAsia="pt-BR"/>
        </w:rPr>
        <w:t xml:space="preserve"> </w:t>
      </w:r>
      <w:r w:rsidR="003E7A82">
        <w:rPr>
          <w:rFonts w:ascii="Arial Narrow" w:eastAsia="Times New Roman" w:hAnsi="Arial Narrow" w:cs="Calibri"/>
          <w:color w:val="000000"/>
          <w:sz w:val="23"/>
          <w:szCs w:val="23"/>
          <w:lang w:eastAsia="pt-BR"/>
        </w:rPr>
        <w:t xml:space="preserve">e </w:t>
      </w:r>
      <w:r w:rsidR="003E7A82" w:rsidRPr="00E96AB5">
        <w:rPr>
          <w:rFonts w:ascii="Arial Narrow" w:eastAsia="Times New Roman" w:hAnsi="Arial Narrow" w:cs="Calibri"/>
          <w:color w:val="000000"/>
          <w:sz w:val="23"/>
          <w:szCs w:val="23"/>
          <w:shd w:val="clear" w:color="auto" w:fill="000000" w:themeFill="text1"/>
          <w:lang w:eastAsia="pt-BR"/>
        </w:rPr>
        <w:t>MARIELLEN DE MATOS MACIEL</w:t>
      </w:r>
      <w:r w:rsidR="003E7A82">
        <w:rPr>
          <w:rFonts w:ascii="Arial Narrow" w:eastAsia="Times New Roman" w:hAnsi="Arial Narrow" w:cs="Calibri"/>
          <w:color w:val="000000"/>
          <w:sz w:val="23"/>
          <w:szCs w:val="23"/>
          <w:lang w:eastAsia="pt-BR"/>
        </w:rPr>
        <w:t xml:space="preserve">, portadora do RG n.º </w:t>
      </w:r>
      <w:r w:rsidR="003E7A82" w:rsidRPr="00E96AB5">
        <w:rPr>
          <w:rFonts w:ascii="Arial Narrow" w:eastAsia="Times New Roman" w:hAnsi="Arial Narrow" w:cs="Calibri"/>
          <w:color w:val="000000"/>
          <w:sz w:val="23"/>
          <w:szCs w:val="23"/>
          <w:shd w:val="clear" w:color="auto" w:fill="000000" w:themeFill="text1"/>
          <w:lang w:eastAsia="pt-BR"/>
        </w:rPr>
        <w:t>40.593.097-5 SSP/SP</w:t>
      </w:r>
      <w:r w:rsidR="003E7A82">
        <w:rPr>
          <w:rFonts w:ascii="Arial Narrow" w:eastAsia="Times New Roman" w:hAnsi="Arial Narrow" w:cs="Calibri"/>
          <w:color w:val="000000"/>
          <w:sz w:val="23"/>
          <w:szCs w:val="23"/>
          <w:lang w:eastAsia="pt-BR"/>
        </w:rPr>
        <w:t xml:space="preserve">, inscrita no CPF sob n.º </w:t>
      </w:r>
      <w:r w:rsidR="00860C6C" w:rsidRPr="00E96AB5">
        <w:rPr>
          <w:rFonts w:ascii="Arial Narrow" w:eastAsia="Times New Roman" w:hAnsi="Arial Narrow" w:cs="Calibri"/>
          <w:color w:val="000000"/>
          <w:sz w:val="23"/>
          <w:szCs w:val="23"/>
          <w:shd w:val="clear" w:color="auto" w:fill="000000" w:themeFill="text1"/>
          <w:lang w:eastAsia="pt-BR"/>
        </w:rPr>
        <w:t>228.484.838-90</w:t>
      </w:r>
      <w:r w:rsidR="00BD717F" w:rsidRPr="00BD717F">
        <w:rPr>
          <w:rFonts w:ascii="Arial Narrow" w:eastAsia="Times New Roman" w:hAnsi="Arial Narrow" w:cs="Calibri"/>
          <w:color w:val="000000"/>
          <w:sz w:val="23"/>
          <w:szCs w:val="23"/>
          <w:lang w:eastAsia="pt-BR"/>
        </w:rPr>
        <w:t>, nos seguintes termos.</w:t>
      </w:r>
    </w:p>
    <w:p w14:paraId="2727AF6F" w14:textId="5474B64A" w:rsidR="00BD717F" w:rsidRPr="00BD717F" w:rsidRDefault="00BD717F" w:rsidP="00860C6C">
      <w:pPr>
        <w:spacing w:after="0" w:line="360" w:lineRule="auto"/>
        <w:ind w:left="142"/>
        <w:jc w:val="both"/>
        <w:rPr>
          <w:rFonts w:ascii="Arial Narrow" w:eastAsia="Times New Roman" w:hAnsi="Arial Narrow" w:cs="Calibri"/>
          <w:color w:val="000000"/>
          <w:sz w:val="23"/>
          <w:szCs w:val="23"/>
          <w:lang w:eastAsia="pt-BR"/>
        </w:rPr>
      </w:pPr>
    </w:p>
    <w:p w14:paraId="6F0B6142" w14:textId="68109FDB" w:rsidR="00BD717F" w:rsidRDefault="00BD717F" w:rsidP="00860C6C">
      <w:pPr>
        <w:numPr>
          <w:ilvl w:val="0"/>
          <w:numId w:val="1"/>
        </w:numPr>
        <w:spacing w:after="0" w:line="360" w:lineRule="auto"/>
        <w:ind w:left="567" w:hanging="425"/>
        <w:jc w:val="both"/>
        <w:rPr>
          <w:rFonts w:ascii="Arial Narrow" w:eastAsia="Times New Roman" w:hAnsi="Arial Narrow" w:cs="Calibri"/>
          <w:color w:val="000000"/>
          <w:sz w:val="23"/>
          <w:szCs w:val="23"/>
          <w:lang w:eastAsia="pt-BR"/>
        </w:rPr>
      </w:pPr>
      <w:r w:rsidRPr="00BD717F">
        <w:rPr>
          <w:rFonts w:ascii="Arial Narrow" w:eastAsia="Times New Roman" w:hAnsi="Arial Narrow" w:cs="Calibri"/>
          <w:color w:val="000000"/>
          <w:sz w:val="23"/>
          <w:szCs w:val="23"/>
          <w:lang w:eastAsia="pt-BR"/>
        </w:rPr>
        <w:t xml:space="preserve">Imediatamente, com cópia dos Ofícios e demais documentos encaminhados pelo Ministério Público do Estado de São Paulo e da representação formalizada,  encaminhe-se o presente expediente para à Comissão Eleitoral,  para condução do presente Procedimento Específico, na forma do artigo 21, da Resolução n.º 001 de 29 de março de 2.023, estabelecendo-se que os prazos, para apresentação de defesa, serão ampliados de 3 (três) para 10 (dez) dias, bem como </w:t>
      </w:r>
      <w:r w:rsidRPr="00BD717F">
        <w:rPr>
          <w:rFonts w:ascii="Arial Narrow" w:eastAsia="Times New Roman" w:hAnsi="Arial Narrow" w:cs="Calibri"/>
          <w:color w:val="000000"/>
          <w:sz w:val="23"/>
          <w:szCs w:val="23"/>
          <w:lang w:eastAsia="pt-BR"/>
        </w:rPr>
        <w:lastRenderedPageBreak/>
        <w:t xml:space="preserve">ampliando-se o prazo para análise da Comissão </w:t>
      </w:r>
      <w:r w:rsidR="005B4A6F">
        <w:rPr>
          <w:rFonts w:ascii="Arial Narrow" w:eastAsia="Times New Roman" w:hAnsi="Arial Narrow" w:cs="Calibri"/>
          <w:color w:val="000000"/>
          <w:sz w:val="23"/>
          <w:szCs w:val="23"/>
          <w:lang w:eastAsia="pt-BR"/>
        </w:rPr>
        <w:t>E</w:t>
      </w:r>
      <w:r w:rsidRPr="00BD717F">
        <w:rPr>
          <w:rFonts w:ascii="Arial Narrow" w:eastAsia="Times New Roman" w:hAnsi="Arial Narrow" w:cs="Calibri"/>
          <w:color w:val="000000"/>
          <w:sz w:val="23"/>
          <w:szCs w:val="23"/>
          <w:lang w:eastAsia="pt-BR"/>
        </w:rPr>
        <w:t>leitoral de 2 (dois) para 5 (cinco) dias, assim como será igual o prazo, ou seja, de 5 (cinco) dias, para Recurso ao Conselho Municipal dos Direitos da Criança e do Adolescente (CMDCA);</w:t>
      </w:r>
    </w:p>
    <w:p w14:paraId="5008370C" w14:textId="77777777" w:rsidR="00860C6C" w:rsidRPr="00BD717F" w:rsidRDefault="00860C6C" w:rsidP="00860C6C">
      <w:pPr>
        <w:spacing w:after="0" w:line="360" w:lineRule="auto"/>
        <w:ind w:left="567"/>
        <w:jc w:val="both"/>
        <w:rPr>
          <w:rFonts w:ascii="Arial Narrow" w:eastAsia="Times New Roman" w:hAnsi="Arial Narrow" w:cs="Calibri"/>
          <w:color w:val="000000"/>
          <w:sz w:val="23"/>
          <w:szCs w:val="23"/>
          <w:lang w:eastAsia="pt-BR"/>
        </w:rPr>
      </w:pPr>
    </w:p>
    <w:p w14:paraId="229F0981" w14:textId="5F1A5E7D" w:rsidR="00BD717F" w:rsidRPr="00BD717F" w:rsidRDefault="00BD717F" w:rsidP="00860C6C">
      <w:pPr>
        <w:numPr>
          <w:ilvl w:val="0"/>
          <w:numId w:val="1"/>
        </w:numPr>
        <w:spacing w:after="0" w:line="360" w:lineRule="auto"/>
        <w:ind w:left="567" w:hanging="425"/>
        <w:jc w:val="both"/>
        <w:rPr>
          <w:rFonts w:ascii="Arial Narrow" w:eastAsia="Times New Roman" w:hAnsi="Arial Narrow" w:cs="Calibri"/>
          <w:color w:val="000000"/>
          <w:sz w:val="23"/>
          <w:szCs w:val="23"/>
          <w:lang w:eastAsia="pt-BR"/>
        </w:rPr>
      </w:pPr>
      <w:r w:rsidRPr="00BD717F">
        <w:rPr>
          <w:rFonts w:ascii="Arial Narrow" w:eastAsia="Times New Roman" w:hAnsi="Arial Narrow" w:cs="Calibri"/>
          <w:color w:val="000000"/>
          <w:sz w:val="23"/>
          <w:szCs w:val="23"/>
          <w:lang w:eastAsia="pt-BR"/>
        </w:rPr>
        <w:t>O prazo para a Comissão Eleitoral, decidir, somente ocorrerá após "Decisão saneadora da própria Comissão", que obrigatoriamente ocorrerá, em até 03 (três) dias após a apresentação da Defesa pelo</w:t>
      </w:r>
      <w:r w:rsidR="00860C6C">
        <w:rPr>
          <w:rFonts w:ascii="Arial Narrow" w:eastAsia="Times New Roman" w:hAnsi="Arial Narrow" w:cs="Calibri"/>
          <w:color w:val="000000"/>
          <w:sz w:val="23"/>
          <w:szCs w:val="23"/>
          <w:lang w:eastAsia="pt-BR"/>
        </w:rPr>
        <w:t>s</w:t>
      </w:r>
      <w:r w:rsidRPr="00BD717F">
        <w:rPr>
          <w:rFonts w:ascii="Arial Narrow" w:eastAsia="Times New Roman" w:hAnsi="Arial Narrow" w:cs="Calibri"/>
          <w:color w:val="000000"/>
          <w:sz w:val="23"/>
          <w:szCs w:val="23"/>
          <w:lang w:eastAsia="pt-BR"/>
        </w:rPr>
        <w:t xml:space="preserve"> investigado</w:t>
      </w:r>
      <w:r w:rsidR="00860C6C">
        <w:rPr>
          <w:rFonts w:ascii="Arial Narrow" w:eastAsia="Times New Roman" w:hAnsi="Arial Narrow" w:cs="Calibri"/>
          <w:color w:val="000000"/>
          <w:sz w:val="23"/>
          <w:szCs w:val="23"/>
          <w:lang w:eastAsia="pt-BR"/>
        </w:rPr>
        <w:t>s</w:t>
      </w:r>
      <w:r w:rsidRPr="00BD717F">
        <w:rPr>
          <w:rFonts w:ascii="Arial Narrow" w:eastAsia="Times New Roman" w:hAnsi="Arial Narrow" w:cs="Calibri"/>
          <w:color w:val="000000"/>
          <w:sz w:val="23"/>
          <w:szCs w:val="23"/>
          <w:lang w:eastAsia="pt-BR"/>
        </w:rPr>
        <w:t xml:space="preserve">, devendo no despacho saneador, decidir a Comissão, por maioria de votos, pela instrução probatória, especialmente quanto </w:t>
      </w:r>
      <w:r w:rsidR="005B4A6F">
        <w:rPr>
          <w:rFonts w:ascii="Arial Narrow" w:eastAsia="Times New Roman" w:hAnsi="Arial Narrow" w:cs="Calibri"/>
          <w:color w:val="000000"/>
          <w:sz w:val="23"/>
          <w:szCs w:val="23"/>
          <w:lang w:eastAsia="pt-BR"/>
        </w:rPr>
        <w:t xml:space="preserve">à </w:t>
      </w:r>
      <w:r w:rsidRPr="00BD717F">
        <w:rPr>
          <w:rFonts w:ascii="Arial Narrow" w:eastAsia="Times New Roman" w:hAnsi="Arial Narrow" w:cs="Calibri"/>
          <w:color w:val="000000"/>
          <w:sz w:val="23"/>
          <w:szCs w:val="23"/>
          <w:lang w:eastAsia="pt-BR"/>
        </w:rPr>
        <w:t>necessidade ou não de oitiva de testemunhas e demais diligências, asseverando-se que todas as decisões da Comissão Eleitoral serão, por maioria dos votos dos membros da Comissão;</w:t>
      </w:r>
    </w:p>
    <w:p w14:paraId="4A3C5C53" w14:textId="53144FD6" w:rsidR="00BD717F" w:rsidRPr="00BD717F" w:rsidRDefault="00BD717F" w:rsidP="00860C6C">
      <w:pPr>
        <w:spacing w:after="0" w:line="360" w:lineRule="auto"/>
        <w:ind w:left="567"/>
        <w:jc w:val="both"/>
        <w:rPr>
          <w:rFonts w:ascii="Arial Narrow" w:eastAsia="Times New Roman" w:hAnsi="Arial Narrow" w:cs="Calibri"/>
          <w:color w:val="000000"/>
          <w:sz w:val="23"/>
          <w:szCs w:val="23"/>
          <w:lang w:eastAsia="pt-BR"/>
        </w:rPr>
      </w:pPr>
    </w:p>
    <w:p w14:paraId="08AEBA6A" w14:textId="7E3BD823" w:rsidR="00BD717F" w:rsidRPr="00BD717F" w:rsidRDefault="00BD717F" w:rsidP="00860C6C">
      <w:pPr>
        <w:numPr>
          <w:ilvl w:val="0"/>
          <w:numId w:val="1"/>
        </w:numPr>
        <w:spacing w:after="0" w:line="360" w:lineRule="auto"/>
        <w:ind w:left="567"/>
        <w:jc w:val="both"/>
        <w:rPr>
          <w:rFonts w:ascii="Arial Narrow" w:eastAsia="Times New Roman" w:hAnsi="Arial Narrow" w:cs="Calibri"/>
          <w:color w:val="000000"/>
          <w:sz w:val="23"/>
          <w:szCs w:val="23"/>
          <w:lang w:eastAsia="pt-BR"/>
        </w:rPr>
      </w:pPr>
      <w:r w:rsidRPr="00BD717F">
        <w:rPr>
          <w:rFonts w:ascii="Arial Narrow" w:eastAsia="Times New Roman" w:hAnsi="Arial Narrow" w:cs="Calibri"/>
          <w:color w:val="000000"/>
          <w:sz w:val="23"/>
          <w:szCs w:val="23"/>
          <w:lang w:eastAsia="pt-BR"/>
        </w:rPr>
        <w:t>Em caso de necessidade de instrução, desde logo, a Comissão apontará as provas reputadas necessárias e, em caso de oitiva de testemunhas ou de terceiros que, a própria Comissão indicar para oitiva, será a audiência designada de imediato, na própria decisão saneadora, notificando</w:t>
      </w:r>
      <w:r w:rsidR="005B4A6F">
        <w:rPr>
          <w:rFonts w:ascii="Arial Narrow" w:eastAsia="Times New Roman" w:hAnsi="Arial Narrow" w:cs="Calibri"/>
          <w:color w:val="000000"/>
          <w:sz w:val="23"/>
          <w:szCs w:val="23"/>
          <w:lang w:eastAsia="pt-BR"/>
        </w:rPr>
        <w:t xml:space="preserve">-se </w:t>
      </w:r>
      <w:r w:rsidRPr="00BD717F">
        <w:rPr>
          <w:rFonts w:ascii="Arial Narrow" w:eastAsia="Times New Roman" w:hAnsi="Arial Narrow" w:cs="Calibri"/>
          <w:color w:val="000000"/>
          <w:sz w:val="23"/>
          <w:szCs w:val="23"/>
          <w:lang w:eastAsia="pt-BR"/>
        </w:rPr>
        <w:t xml:space="preserve">os respectivos interessados, sendo que as testemunhas arroladas pelos investigados serão pelos próprios investigados </w:t>
      </w:r>
      <w:r w:rsidR="005B4A6F">
        <w:rPr>
          <w:rFonts w:ascii="Arial Narrow" w:eastAsia="Times New Roman" w:hAnsi="Arial Narrow" w:cs="Calibri"/>
          <w:color w:val="000000"/>
          <w:sz w:val="23"/>
          <w:szCs w:val="23"/>
          <w:lang w:eastAsia="pt-BR"/>
        </w:rPr>
        <w:t xml:space="preserve">a responsabilidade pelo comparecimento </w:t>
      </w:r>
      <w:r w:rsidR="00860C6C">
        <w:rPr>
          <w:rFonts w:ascii="Arial Narrow" w:eastAsia="Times New Roman" w:hAnsi="Arial Narrow" w:cs="Calibri"/>
          <w:color w:val="000000"/>
          <w:sz w:val="23"/>
          <w:szCs w:val="23"/>
          <w:lang w:eastAsia="pt-BR"/>
        </w:rPr>
        <w:t>à</w:t>
      </w:r>
      <w:r w:rsidRPr="00BD717F">
        <w:rPr>
          <w:rFonts w:ascii="Arial Narrow" w:eastAsia="Times New Roman" w:hAnsi="Arial Narrow" w:cs="Calibri"/>
          <w:color w:val="000000"/>
          <w:sz w:val="23"/>
          <w:szCs w:val="23"/>
          <w:lang w:eastAsia="pt-BR"/>
        </w:rPr>
        <w:t xml:space="preserve"> audiência, de tudo notificados os investigados;</w:t>
      </w:r>
    </w:p>
    <w:p w14:paraId="32323B51" w14:textId="77777777" w:rsidR="00BD717F" w:rsidRPr="00BD717F" w:rsidRDefault="00BD717F" w:rsidP="00860C6C">
      <w:pPr>
        <w:spacing w:after="0" w:line="360" w:lineRule="auto"/>
        <w:ind w:left="567"/>
        <w:jc w:val="both"/>
        <w:rPr>
          <w:rFonts w:ascii="Arial Narrow" w:eastAsia="Times New Roman" w:hAnsi="Arial Narrow" w:cs="Calibri"/>
          <w:color w:val="000000"/>
          <w:sz w:val="23"/>
          <w:szCs w:val="23"/>
          <w:lang w:eastAsia="pt-BR"/>
        </w:rPr>
      </w:pPr>
    </w:p>
    <w:p w14:paraId="4C1A5EDA" w14:textId="13CE6978" w:rsidR="00BD717F" w:rsidRPr="00BD717F" w:rsidRDefault="00BD717F" w:rsidP="00860C6C">
      <w:pPr>
        <w:numPr>
          <w:ilvl w:val="0"/>
          <w:numId w:val="1"/>
        </w:numPr>
        <w:spacing w:after="0" w:line="360" w:lineRule="auto"/>
        <w:ind w:left="567"/>
        <w:jc w:val="both"/>
        <w:rPr>
          <w:rFonts w:ascii="Arial Narrow" w:eastAsia="Times New Roman" w:hAnsi="Arial Narrow" w:cs="Calibri"/>
          <w:color w:val="000000"/>
          <w:sz w:val="23"/>
          <w:szCs w:val="23"/>
          <w:lang w:eastAsia="pt-BR"/>
        </w:rPr>
      </w:pPr>
      <w:r w:rsidRPr="00BD717F">
        <w:rPr>
          <w:rFonts w:ascii="Arial Narrow" w:eastAsia="Times New Roman" w:hAnsi="Arial Narrow" w:cs="Calibri"/>
          <w:color w:val="000000"/>
          <w:sz w:val="23"/>
          <w:szCs w:val="23"/>
          <w:lang w:eastAsia="pt-BR"/>
        </w:rPr>
        <w:t xml:space="preserve">A Comissão Eleitoral, de imediato, promoverá a notificação dos investigados, encaminhando-lhes cópias das representações que lhe disserem respeito, para que, no prazo de 10 (dez) dias corridos, apresentem defesa, com todos os documentos/provas que entenderem necessárias, podendo arrolar até 03 (três) testemunhas, na própria defesa, sendo que todas as notificações, decisões e quaisquer atos, diligências se dará por correspondência eletrônica (e-mail), na forma </w:t>
      </w:r>
      <w:r w:rsidR="00860C6C">
        <w:rPr>
          <w:rFonts w:ascii="Arial Narrow" w:eastAsia="Times New Roman" w:hAnsi="Arial Narrow" w:cs="Calibri"/>
          <w:color w:val="000000"/>
          <w:sz w:val="23"/>
          <w:szCs w:val="23"/>
          <w:lang w:eastAsia="pt-BR"/>
        </w:rPr>
        <w:t>d</w:t>
      </w:r>
      <w:r w:rsidRPr="00BD717F">
        <w:rPr>
          <w:rFonts w:ascii="Arial Narrow" w:eastAsia="Times New Roman" w:hAnsi="Arial Narrow" w:cs="Calibri"/>
          <w:color w:val="000000"/>
          <w:sz w:val="23"/>
          <w:szCs w:val="23"/>
          <w:lang w:eastAsia="pt-BR"/>
        </w:rPr>
        <w:t>o item 8.4, alínea "n", do Edital n.º 001/2023, devendo ainda, constar o endereço eletrônico em sua Defesa Inicial;</w:t>
      </w:r>
    </w:p>
    <w:p w14:paraId="2AB5B587" w14:textId="77777777" w:rsidR="00BD717F" w:rsidRPr="00BD717F" w:rsidRDefault="00BD717F" w:rsidP="00860C6C">
      <w:pPr>
        <w:spacing w:after="0" w:line="360" w:lineRule="auto"/>
        <w:ind w:left="567"/>
        <w:jc w:val="both"/>
        <w:rPr>
          <w:rFonts w:ascii="Arial Narrow" w:eastAsia="Times New Roman" w:hAnsi="Arial Narrow" w:cs="Calibri"/>
          <w:color w:val="000000"/>
          <w:sz w:val="23"/>
          <w:szCs w:val="23"/>
          <w:lang w:eastAsia="pt-BR"/>
        </w:rPr>
      </w:pPr>
    </w:p>
    <w:p w14:paraId="1801B7D7" w14:textId="060B67B5" w:rsidR="00BD717F" w:rsidRPr="00BD717F" w:rsidRDefault="00BD717F" w:rsidP="00860C6C">
      <w:pPr>
        <w:numPr>
          <w:ilvl w:val="0"/>
          <w:numId w:val="1"/>
        </w:numPr>
        <w:spacing w:after="0" w:line="360" w:lineRule="auto"/>
        <w:ind w:left="567"/>
        <w:jc w:val="both"/>
        <w:rPr>
          <w:rFonts w:ascii="Arial Narrow" w:eastAsia="Times New Roman" w:hAnsi="Arial Narrow" w:cs="Calibri"/>
          <w:color w:val="000000"/>
          <w:sz w:val="23"/>
          <w:szCs w:val="23"/>
          <w:lang w:eastAsia="pt-BR"/>
        </w:rPr>
      </w:pPr>
      <w:r w:rsidRPr="00BD717F">
        <w:rPr>
          <w:rFonts w:ascii="Arial Narrow" w:eastAsia="Times New Roman" w:hAnsi="Arial Narrow" w:cs="Calibri"/>
          <w:color w:val="000000"/>
          <w:sz w:val="23"/>
          <w:szCs w:val="23"/>
          <w:lang w:eastAsia="pt-BR"/>
        </w:rPr>
        <w:t>Em caso de designação de audiência de instrução, será aberto o prazo de 02 (dois) dias para que os investigados, apresente Memoriais Finais</w:t>
      </w:r>
      <w:r w:rsidR="005B4A6F">
        <w:rPr>
          <w:rFonts w:ascii="Arial Narrow" w:eastAsia="Times New Roman" w:hAnsi="Arial Narrow" w:cs="Calibri"/>
          <w:color w:val="000000"/>
          <w:sz w:val="23"/>
          <w:szCs w:val="23"/>
          <w:lang w:eastAsia="pt-BR"/>
        </w:rPr>
        <w:t xml:space="preserve">, contados a partir do dia seguinte à audiência. </w:t>
      </w:r>
    </w:p>
    <w:p w14:paraId="14F664A3" w14:textId="77777777" w:rsidR="00BD717F" w:rsidRPr="00BD717F" w:rsidRDefault="00BD717F" w:rsidP="00860C6C">
      <w:pPr>
        <w:spacing w:after="0" w:line="360" w:lineRule="auto"/>
        <w:ind w:left="567"/>
        <w:jc w:val="both"/>
        <w:rPr>
          <w:rFonts w:ascii="Arial Narrow" w:eastAsia="Times New Roman" w:hAnsi="Arial Narrow" w:cs="Calibri"/>
          <w:color w:val="000000"/>
          <w:sz w:val="23"/>
          <w:szCs w:val="23"/>
          <w:lang w:eastAsia="pt-BR"/>
        </w:rPr>
      </w:pPr>
    </w:p>
    <w:p w14:paraId="4B7F772A" w14:textId="77777777" w:rsidR="00BD717F" w:rsidRPr="00BD717F" w:rsidRDefault="00BD717F" w:rsidP="00860C6C">
      <w:pPr>
        <w:numPr>
          <w:ilvl w:val="0"/>
          <w:numId w:val="1"/>
        </w:numPr>
        <w:spacing w:after="0" w:line="360" w:lineRule="auto"/>
        <w:ind w:left="567"/>
        <w:jc w:val="both"/>
        <w:rPr>
          <w:rFonts w:ascii="Arial Narrow" w:eastAsia="Times New Roman" w:hAnsi="Arial Narrow" w:cs="Calibri"/>
          <w:color w:val="000000"/>
          <w:sz w:val="23"/>
          <w:szCs w:val="23"/>
          <w:lang w:eastAsia="pt-BR"/>
        </w:rPr>
      </w:pPr>
      <w:r w:rsidRPr="00BD717F">
        <w:rPr>
          <w:rFonts w:ascii="Arial Narrow" w:eastAsia="Times New Roman" w:hAnsi="Arial Narrow" w:cs="Calibri"/>
          <w:color w:val="000000"/>
          <w:sz w:val="23"/>
          <w:szCs w:val="23"/>
          <w:lang w:eastAsia="pt-BR"/>
        </w:rPr>
        <w:t>A sessão de julgamento, pela Comissão Eleitoral, será sigilosa e a decisão e os respectivos fundamentos, bem como os votos de cada membro deverá constar em ata, sendo que os investigados serão intimados da decisão, para apresentação do respectivo recurso que será dirigido ao Conselho Municipal dos Direitos da Criança e do Adolescente (CMDCA);</w:t>
      </w:r>
    </w:p>
    <w:p w14:paraId="740B57B4" w14:textId="77777777" w:rsidR="00BD717F" w:rsidRPr="00BD717F" w:rsidRDefault="00BD717F" w:rsidP="00860C6C">
      <w:pPr>
        <w:spacing w:after="0" w:line="360" w:lineRule="auto"/>
        <w:ind w:left="567"/>
        <w:jc w:val="both"/>
        <w:rPr>
          <w:rFonts w:ascii="Arial Narrow" w:eastAsia="Times New Roman" w:hAnsi="Arial Narrow" w:cs="Calibri"/>
          <w:color w:val="000000"/>
          <w:sz w:val="23"/>
          <w:szCs w:val="23"/>
          <w:lang w:eastAsia="pt-BR"/>
        </w:rPr>
      </w:pPr>
    </w:p>
    <w:p w14:paraId="72307F3C" w14:textId="70B0E6E0" w:rsidR="00BD717F" w:rsidRPr="00BD717F" w:rsidRDefault="00BD717F" w:rsidP="00860C6C">
      <w:pPr>
        <w:numPr>
          <w:ilvl w:val="0"/>
          <w:numId w:val="1"/>
        </w:numPr>
        <w:spacing w:after="0" w:line="360" w:lineRule="auto"/>
        <w:ind w:left="567"/>
        <w:jc w:val="both"/>
        <w:rPr>
          <w:rFonts w:ascii="Arial Narrow" w:eastAsia="Times New Roman" w:hAnsi="Arial Narrow" w:cs="Calibri"/>
          <w:color w:val="000000"/>
          <w:sz w:val="23"/>
          <w:szCs w:val="23"/>
          <w:lang w:eastAsia="pt-BR"/>
        </w:rPr>
      </w:pPr>
      <w:r w:rsidRPr="00BD717F">
        <w:rPr>
          <w:rFonts w:ascii="Arial Narrow" w:eastAsia="Times New Roman" w:hAnsi="Arial Narrow" w:cs="Calibri"/>
          <w:color w:val="000000"/>
          <w:sz w:val="23"/>
          <w:szCs w:val="23"/>
          <w:lang w:eastAsia="pt-BR"/>
        </w:rPr>
        <w:t>Todos os protocolos, inclusive da Defesa inicial, deverão ser efetivados por meio do endereço eletrônico</w:t>
      </w:r>
      <w:r w:rsidR="00860C6C">
        <w:rPr>
          <w:rFonts w:ascii="Arial Narrow" w:eastAsia="Times New Roman" w:hAnsi="Arial Narrow" w:cs="Calibri"/>
          <w:color w:val="000000"/>
          <w:sz w:val="23"/>
          <w:szCs w:val="23"/>
          <w:lang w:eastAsia="pt-BR"/>
        </w:rPr>
        <w:t>:</w:t>
      </w:r>
      <w:r w:rsidRPr="00BD717F">
        <w:rPr>
          <w:rFonts w:ascii="Arial Narrow" w:eastAsia="Times New Roman" w:hAnsi="Arial Narrow" w:cs="Calibri"/>
          <w:color w:val="000000"/>
          <w:sz w:val="23"/>
          <w:szCs w:val="23"/>
          <w:lang w:eastAsia="pt-BR"/>
        </w:rPr>
        <w:t xml:space="preserve"> </w:t>
      </w:r>
      <w:r w:rsidRPr="00BD717F">
        <w:rPr>
          <w:rFonts w:ascii="Arial Narrow" w:eastAsia="Times New Roman" w:hAnsi="Arial Narrow" w:cs="Calibri"/>
          <w:b/>
          <w:bCs/>
          <w:color w:val="000000"/>
          <w:sz w:val="23"/>
          <w:szCs w:val="23"/>
          <w:lang w:eastAsia="pt-BR"/>
        </w:rPr>
        <w:t>cmdca@cosmorama.sp.gov.br</w:t>
      </w:r>
      <w:r w:rsidRPr="00BD717F">
        <w:rPr>
          <w:rFonts w:ascii="Arial Narrow" w:eastAsia="Times New Roman" w:hAnsi="Arial Narrow" w:cs="Calibri"/>
          <w:color w:val="000000"/>
          <w:sz w:val="23"/>
          <w:szCs w:val="23"/>
          <w:lang w:eastAsia="pt-BR"/>
        </w:rPr>
        <w:t xml:space="preserve"> (envio por este e-mail), não sendo aceitos </w:t>
      </w:r>
      <w:proofErr w:type="gramStart"/>
      <w:r w:rsidRPr="00BD717F">
        <w:rPr>
          <w:rFonts w:ascii="Arial Narrow" w:eastAsia="Times New Roman" w:hAnsi="Arial Narrow" w:cs="Calibri"/>
          <w:color w:val="000000"/>
          <w:sz w:val="23"/>
          <w:szCs w:val="23"/>
          <w:lang w:eastAsia="pt-BR"/>
        </w:rPr>
        <w:t>protocolos  de</w:t>
      </w:r>
      <w:proofErr w:type="gramEnd"/>
      <w:r w:rsidRPr="00BD717F">
        <w:rPr>
          <w:rFonts w:ascii="Arial Narrow" w:eastAsia="Times New Roman" w:hAnsi="Arial Narrow" w:cs="Calibri"/>
          <w:color w:val="000000"/>
          <w:sz w:val="23"/>
          <w:szCs w:val="23"/>
          <w:lang w:eastAsia="pt-BR"/>
        </w:rPr>
        <w:t xml:space="preserve"> forma física, salvo indisponibilidade comprovada e certificada pelo servidor, do endereço eletrônico aqui fornecido;</w:t>
      </w:r>
    </w:p>
    <w:p w14:paraId="498E21E6" w14:textId="77777777" w:rsidR="00BD717F" w:rsidRPr="00BD717F" w:rsidRDefault="00BD717F" w:rsidP="00860C6C">
      <w:pPr>
        <w:spacing w:after="0" w:line="360" w:lineRule="auto"/>
        <w:ind w:left="567"/>
        <w:jc w:val="both"/>
        <w:rPr>
          <w:rFonts w:ascii="Arial Narrow" w:eastAsia="Times New Roman" w:hAnsi="Arial Narrow" w:cs="Calibri"/>
          <w:color w:val="000000"/>
          <w:sz w:val="23"/>
          <w:szCs w:val="23"/>
          <w:lang w:eastAsia="pt-BR"/>
        </w:rPr>
      </w:pPr>
    </w:p>
    <w:p w14:paraId="29395039" w14:textId="77777777" w:rsidR="00860C6C" w:rsidRDefault="00BD717F" w:rsidP="00860C6C">
      <w:pPr>
        <w:spacing w:after="0" w:line="360" w:lineRule="auto"/>
        <w:jc w:val="both"/>
        <w:rPr>
          <w:rFonts w:ascii="Arial Narrow" w:eastAsia="Times New Roman" w:hAnsi="Arial Narrow" w:cs="Calibri"/>
          <w:color w:val="000000"/>
          <w:sz w:val="23"/>
          <w:szCs w:val="23"/>
          <w:lang w:eastAsia="pt-BR"/>
        </w:rPr>
      </w:pPr>
      <w:r w:rsidRPr="00BD717F">
        <w:rPr>
          <w:rFonts w:ascii="Arial Narrow" w:eastAsia="Times New Roman" w:hAnsi="Arial Narrow" w:cs="Calibri"/>
          <w:color w:val="000000"/>
          <w:sz w:val="23"/>
          <w:szCs w:val="23"/>
          <w:lang w:eastAsia="pt-BR"/>
        </w:rPr>
        <w:lastRenderedPageBreak/>
        <w:t>Esta Resolução entra em vigor nesta data, sendo que os casos omissos serão resolvidos pela Comissão Eleitoral, desde que observados os princípios do contraditório, da ampla defesa e da motivação das decisões.</w:t>
      </w:r>
    </w:p>
    <w:p w14:paraId="7CE30F9F" w14:textId="77777777" w:rsidR="00860C6C" w:rsidRDefault="00860C6C" w:rsidP="00860C6C">
      <w:pPr>
        <w:spacing w:after="0" w:line="360" w:lineRule="auto"/>
        <w:jc w:val="both"/>
        <w:rPr>
          <w:rFonts w:ascii="Arial Narrow" w:eastAsia="Times New Roman" w:hAnsi="Arial Narrow" w:cs="Calibri"/>
          <w:color w:val="000000"/>
          <w:sz w:val="23"/>
          <w:szCs w:val="23"/>
          <w:lang w:eastAsia="pt-BR"/>
        </w:rPr>
      </w:pPr>
    </w:p>
    <w:p w14:paraId="26FBC782" w14:textId="278A5AB7" w:rsidR="008F6E0B" w:rsidRPr="00A56DE7" w:rsidRDefault="008F6E0B" w:rsidP="00860C6C">
      <w:pPr>
        <w:spacing w:after="0" w:line="360" w:lineRule="auto"/>
        <w:jc w:val="both"/>
        <w:rPr>
          <w:rFonts w:ascii="Arial Narrow" w:hAnsi="Arial Narrow"/>
          <w:sz w:val="23"/>
          <w:szCs w:val="23"/>
        </w:rPr>
      </w:pPr>
      <w:r w:rsidRPr="00A56DE7">
        <w:rPr>
          <w:rFonts w:ascii="Arial Narrow" w:hAnsi="Arial Narrow"/>
          <w:sz w:val="23"/>
          <w:szCs w:val="23"/>
        </w:rPr>
        <w:t xml:space="preserve">Cosmorama/SP, </w:t>
      </w:r>
      <w:r w:rsidR="00860C6C">
        <w:rPr>
          <w:rFonts w:ascii="Arial Narrow" w:hAnsi="Arial Narrow"/>
          <w:sz w:val="23"/>
          <w:szCs w:val="23"/>
        </w:rPr>
        <w:t>26 de outubro de 2023.</w:t>
      </w:r>
    </w:p>
    <w:p w14:paraId="242187B7" w14:textId="77777777" w:rsidR="008F6E0B" w:rsidRPr="00A56DE7" w:rsidRDefault="008F6E0B" w:rsidP="00860C6C">
      <w:pPr>
        <w:spacing w:after="0" w:line="360" w:lineRule="auto"/>
        <w:ind w:left="142"/>
        <w:jc w:val="both"/>
        <w:rPr>
          <w:rFonts w:ascii="Arial Narrow" w:hAnsi="Arial Narrow"/>
          <w:sz w:val="23"/>
          <w:szCs w:val="23"/>
        </w:rPr>
      </w:pPr>
    </w:p>
    <w:p w14:paraId="356047E1" w14:textId="77777777" w:rsidR="008F6E0B" w:rsidRPr="00A56DE7" w:rsidRDefault="008F6E0B" w:rsidP="00860C6C">
      <w:pPr>
        <w:spacing w:after="0" w:line="360" w:lineRule="auto"/>
        <w:ind w:left="142"/>
        <w:jc w:val="both"/>
        <w:rPr>
          <w:rFonts w:ascii="Arial Narrow" w:hAnsi="Arial Narrow"/>
          <w:sz w:val="23"/>
          <w:szCs w:val="23"/>
        </w:rPr>
      </w:pPr>
    </w:p>
    <w:p w14:paraId="5A03D208" w14:textId="77777777" w:rsidR="008F6E0B" w:rsidRPr="00A56DE7" w:rsidRDefault="008F6E0B" w:rsidP="00860C6C">
      <w:pPr>
        <w:spacing w:after="0" w:line="360" w:lineRule="auto"/>
        <w:ind w:left="142"/>
        <w:jc w:val="center"/>
        <w:rPr>
          <w:rFonts w:ascii="Arial Narrow" w:hAnsi="Arial Narrow"/>
          <w:sz w:val="23"/>
          <w:szCs w:val="23"/>
        </w:rPr>
      </w:pPr>
    </w:p>
    <w:p w14:paraId="5F9D68A7" w14:textId="01C6F3D4" w:rsidR="008F6E0B" w:rsidRPr="00A56DE7" w:rsidRDefault="008F6E0B" w:rsidP="00860C6C">
      <w:pPr>
        <w:tabs>
          <w:tab w:val="left" w:pos="1701"/>
        </w:tabs>
        <w:spacing w:after="0" w:line="360" w:lineRule="auto"/>
        <w:ind w:left="142"/>
        <w:jc w:val="center"/>
        <w:rPr>
          <w:rFonts w:ascii="Arial Narrow" w:hAnsi="Arial Narrow"/>
          <w:b/>
          <w:sz w:val="23"/>
          <w:szCs w:val="23"/>
        </w:rPr>
      </w:pPr>
      <w:r w:rsidRPr="00A56DE7">
        <w:rPr>
          <w:rFonts w:ascii="Arial Narrow" w:hAnsi="Arial Narrow"/>
          <w:b/>
          <w:sz w:val="23"/>
          <w:szCs w:val="23"/>
        </w:rPr>
        <w:t>LIGIA PAULA DA SILVA TINO</w:t>
      </w:r>
    </w:p>
    <w:p w14:paraId="34C4B027" w14:textId="77777777" w:rsidR="008F6E0B" w:rsidRPr="00A56DE7" w:rsidRDefault="008F6E0B" w:rsidP="00860C6C">
      <w:pPr>
        <w:spacing w:after="0" w:line="360" w:lineRule="auto"/>
        <w:ind w:left="142"/>
        <w:jc w:val="center"/>
        <w:rPr>
          <w:rFonts w:ascii="Arial Narrow" w:hAnsi="Arial Narrow"/>
          <w:b/>
          <w:sz w:val="23"/>
          <w:szCs w:val="23"/>
        </w:rPr>
      </w:pPr>
      <w:r w:rsidRPr="00A56DE7">
        <w:rPr>
          <w:rFonts w:ascii="Arial Narrow" w:hAnsi="Arial Narrow"/>
          <w:b/>
          <w:sz w:val="23"/>
          <w:szCs w:val="23"/>
        </w:rPr>
        <w:t>Presidente do Conselho Municipal dos Direitos da Criança e do Adolescente- CMDCA de Cosmorama/SP</w:t>
      </w:r>
    </w:p>
    <w:p w14:paraId="6C4A30AC" w14:textId="77777777" w:rsidR="008F6E0B" w:rsidRPr="00A56DE7" w:rsidRDefault="008F6E0B" w:rsidP="00860C6C">
      <w:pPr>
        <w:spacing w:after="0" w:line="360" w:lineRule="auto"/>
        <w:ind w:left="142"/>
        <w:jc w:val="both"/>
        <w:rPr>
          <w:rFonts w:ascii="Arial Narrow" w:hAnsi="Arial Narrow"/>
          <w:b/>
          <w:sz w:val="23"/>
          <w:szCs w:val="23"/>
        </w:rPr>
      </w:pPr>
    </w:p>
    <w:bookmarkEnd w:id="0"/>
    <w:p w14:paraId="20E280DC" w14:textId="77777777" w:rsidR="006518F1" w:rsidRPr="00A56DE7" w:rsidRDefault="006518F1" w:rsidP="00860C6C">
      <w:pPr>
        <w:spacing w:after="0" w:line="360" w:lineRule="auto"/>
        <w:ind w:left="142"/>
        <w:jc w:val="both"/>
        <w:rPr>
          <w:rFonts w:ascii="Arial Narrow" w:hAnsi="Arial Narrow"/>
          <w:b/>
          <w:sz w:val="23"/>
          <w:szCs w:val="23"/>
        </w:rPr>
      </w:pPr>
    </w:p>
    <w:p w14:paraId="2C764074" w14:textId="77777777" w:rsidR="006518F1" w:rsidRPr="00A56DE7" w:rsidRDefault="006518F1" w:rsidP="00860C6C">
      <w:pPr>
        <w:spacing w:after="0" w:line="360" w:lineRule="auto"/>
        <w:ind w:left="142"/>
        <w:jc w:val="both"/>
        <w:rPr>
          <w:rFonts w:ascii="Arial Narrow" w:hAnsi="Arial Narrow"/>
          <w:b/>
          <w:sz w:val="23"/>
          <w:szCs w:val="23"/>
        </w:rPr>
      </w:pPr>
    </w:p>
    <w:p w14:paraId="4F937563" w14:textId="77777777" w:rsidR="006B0631" w:rsidRPr="00A56DE7" w:rsidRDefault="006B0631" w:rsidP="00860C6C">
      <w:pPr>
        <w:spacing w:after="0" w:line="360" w:lineRule="auto"/>
        <w:ind w:left="142"/>
        <w:jc w:val="both"/>
        <w:rPr>
          <w:rFonts w:ascii="Arial Narrow" w:hAnsi="Arial Narrow"/>
          <w:b/>
          <w:sz w:val="23"/>
          <w:szCs w:val="23"/>
        </w:rPr>
      </w:pPr>
    </w:p>
    <w:p w14:paraId="670B293C" w14:textId="77777777" w:rsidR="0030280C" w:rsidRPr="00A56DE7" w:rsidRDefault="0030280C" w:rsidP="00860C6C">
      <w:pPr>
        <w:spacing w:after="0" w:line="360" w:lineRule="auto"/>
        <w:ind w:left="142"/>
        <w:jc w:val="both"/>
        <w:rPr>
          <w:rFonts w:ascii="Arial Narrow" w:hAnsi="Arial Narrow"/>
          <w:b/>
          <w:sz w:val="23"/>
          <w:szCs w:val="23"/>
        </w:rPr>
      </w:pPr>
    </w:p>
    <w:sectPr w:rsidR="0030280C" w:rsidRPr="00A56DE7" w:rsidSect="00860C6C">
      <w:pgSz w:w="11906" w:h="16838"/>
      <w:pgMar w:top="851" w:right="141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33772"/>
    <w:multiLevelType w:val="multilevel"/>
    <w:tmpl w:val="D878EE7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122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27B6A"/>
    <w:rsid w:val="000D7710"/>
    <w:rsid w:val="000E0DE8"/>
    <w:rsid w:val="000F2557"/>
    <w:rsid w:val="00167910"/>
    <w:rsid w:val="0019452F"/>
    <w:rsid w:val="00227B6A"/>
    <w:rsid w:val="002B1DE8"/>
    <w:rsid w:val="002C67C2"/>
    <w:rsid w:val="002F0CF2"/>
    <w:rsid w:val="0030280C"/>
    <w:rsid w:val="0032029D"/>
    <w:rsid w:val="003E7A82"/>
    <w:rsid w:val="00526F9B"/>
    <w:rsid w:val="005B4A6F"/>
    <w:rsid w:val="00624DA1"/>
    <w:rsid w:val="006518F1"/>
    <w:rsid w:val="006638A3"/>
    <w:rsid w:val="006B0631"/>
    <w:rsid w:val="006F1640"/>
    <w:rsid w:val="00777E22"/>
    <w:rsid w:val="00790C20"/>
    <w:rsid w:val="00795ABD"/>
    <w:rsid w:val="00796D33"/>
    <w:rsid w:val="00854BEA"/>
    <w:rsid w:val="00860C6C"/>
    <w:rsid w:val="00896C21"/>
    <w:rsid w:val="008F1390"/>
    <w:rsid w:val="008F6E0B"/>
    <w:rsid w:val="00934BD0"/>
    <w:rsid w:val="00984137"/>
    <w:rsid w:val="009938B2"/>
    <w:rsid w:val="00A56DE7"/>
    <w:rsid w:val="00AB70A0"/>
    <w:rsid w:val="00B843E9"/>
    <w:rsid w:val="00BC3C21"/>
    <w:rsid w:val="00BD717F"/>
    <w:rsid w:val="00BE04B7"/>
    <w:rsid w:val="00BF4780"/>
    <w:rsid w:val="00C26CD9"/>
    <w:rsid w:val="00CF5B68"/>
    <w:rsid w:val="00D05CB2"/>
    <w:rsid w:val="00D451D3"/>
    <w:rsid w:val="00D73FB7"/>
    <w:rsid w:val="00DC130A"/>
    <w:rsid w:val="00DF501E"/>
    <w:rsid w:val="00E96AB5"/>
    <w:rsid w:val="00F158B3"/>
    <w:rsid w:val="00F560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2DA8"/>
  <w15:docId w15:val="{5E7267B1-8996-4E8A-A62F-241A7F8B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6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27B6A"/>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227B6A"/>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56D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43455">
      <w:bodyDiv w:val="1"/>
      <w:marLeft w:val="0"/>
      <w:marRight w:val="0"/>
      <w:marTop w:val="0"/>
      <w:marBottom w:val="0"/>
      <w:divBdr>
        <w:top w:val="none" w:sz="0" w:space="0" w:color="auto"/>
        <w:left w:val="none" w:sz="0" w:space="0" w:color="auto"/>
        <w:bottom w:val="none" w:sz="0" w:space="0" w:color="auto"/>
        <w:right w:val="none" w:sz="0" w:space="0" w:color="auto"/>
      </w:divBdr>
      <w:divsChild>
        <w:div w:id="721947626">
          <w:marLeft w:val="0"/>
          <w:marRight w:val="0"/>
          <w:marTop w:val="0"/>
          <w:marBottom w:val="0"/>
          <w:divBdr>
            <w:top w:val="none" w:sz="0" w:space="0" w:color="auto"/>
            <w:left w:val="none" w:sz="0" w:space="0" w:color="auto"/>
            <w:bottom w:val="none" w:sz="0" w:space="0" w:color="auto"/>
            <w:right w:val="none" w:sz="0" w:space="0" w:color="auto"/>
          </w:divBdr>
        </w:div>
        <w:div w:id="157422610">
          <w:marLeft w:val="0"/>
          <w:marRight w:val="0"/>
          <w:marTop w:val="0"/>
          <w:marBottom w:val="0"/>
          <w:divBdr>
            <w:top w:val="none" w:sz="0" w:space="0" w:color="auto"/>
            <w:left w:val="none" w:sz="0" w:space="0" w:color="auto"/>
            <w:bottom w:val="none" w:sz="0" w:space="0" w:color="auto"/>
            <w:right w:val="none" w:sz="0" w:space="0" w:color="auto"/>
          </w:divBdr>
        </w:div>
        <w:div w:id="393547599">
          <w:marLeft w:val="0"/>
          <w:marRight w:val="0"/>
          <w:marTop w:val="0"/>
          <w:marBottom w:val="0"/>
          <w:divBdr>
            <w:top w:val="none" w:sz="0" w:space="0" w:color="auto"/>
            <w:left w:val="none" w:sz="0" w:space="0" w:color="auto"/>
            <w:bottom w:val="none" w:sz="0" w:space="0" w:color="auto"/>
            <w:right w:val="none" w:sz="0" w:space="0" w:color="auto"/>
          </w:divBdr>
          <w:divsChild>
            <w:div w:id="1436251360">
              <w:marLeft w:val="0"/>
              <w:marRight w:val="0"/>
              <w:marTop w:val="0"/>
              <w:marBottom w:val="0"/>
              <w:divBdr>
                <w:top w:val="none" w:sz="0" w:space="0" w:color="auto"/>
                <w:left w:val="none" w:sz="0" w:space="0" w:color="auto"/>
                <w:bottom w:val="none" w:sz="0" w:space="0" w:color="auto"/>
                <w:right w:val="none" w:sz="0" w:space="0" w:color="auto"/>
              </w:divBdr>
            </w:div>
            <w:div w:id="1650211820">
              <w:marLeft w:val="0"/>
              <w:marRight w:val="0"/>
              <w:marTop w:val="0"/>
              <w:marBottom w:val="0"/>
              <w:divBdr>
                <w:top w:val="none" w:sz="0" w:space="0" w:color="auto"/>
                <w:left w:val="none" w:sz="0" w:space="0" w:color="auto"/>
                <w:bottom w:val="none" w:sz="0" w:space="0" w:color="auto"/>
                <w:right w:val="none" w:sz="0" w:space="0" w:color="auto"/>
              </w:divBdr>
            </w:div>
            <w:div w:id="1454206020">
              <w:marLeft w:val="0"/>
              <w:marRight w:val="0"/>
              <w:marTop w:val="0"/>
              <w:marBottom w:val="0"/>
              <w:divBdr>
                <w:top w:val="none" w:sz="0" w:space="0" w:color="auto"/>
                <w:left w:val="none" w:sz="0" w:space="0" w:color="auto"/>
                <w:bottom w:val="none" w:sz="0" w:space="0" w:color="auto"/>
                <w:right w:val="none" w:sz="0" w:space="0" w:color="auto"/>
              </w:divBdr>
            </w:div>
            <w:div w:id="529804052">
              <w:marLeft w:val="0"/>
              <w:marRight w:val="0"/>
              <w:marTop w:val="0"/>
              <w:marBottom w:val="0"/>
              <w:divBdr>
                <w:top w:val="none" w:sz="0" w:space="0" w:color="auto"/>
                <w:left w:val="none" w:sz="0" w:space="0" w:color="auto"/>
                <w:bottom w:val="none" w:sz="0" w:space="0" w:color="auto"/>
                <w:right w:val="none" w:sz="0" w:space="0" w:color="auto"/>
              </w:divBdr>
            </w:div>
            <w:div w:id="952904539">
              <w:marLeft w:val="0"/>
              <w:marRight w:val="0"/>
              <w:marTop w:val="0"/>
              <w:marBottom w:val="0"/>
              <w:divBdr>
                <w:top w:val="none" w:sz="0" w:space="0" w:color="auto"/>
                <w:left w:val="none" w:sz="0" w:space="0" w:color="auto"/>
                <w:bottom w:val="none" w:sz="0" w:space="0" w:color="auto"/>
                <w:right w:val="none" w:sz="0" w:space="0" w:color="auto"/>
              </w:divBdr>
            </w:div>
            <w:div w:id="1289774985">
              <w:marLeft w:val="0"/>
              <w:marRight w:val="0"/>
              <w:marTop w:val="0"/>
              <w:marBottom w:val="0"/>
              <w:divBdr>
                <w:top w:val="none" w:sz="0" w:space="0" w:color="auto"/>
                <w:left w:val="none" w:sz="0" w:space="0" w:color="auto"/>
                <w:bottom w:val="none" w:sz="0" w:space="0" w:color="auto"/>
                <w:right w:val="none" w:sz="0" w:space="0" w:color="auto"/>
              </w:divBdr>
            </w:div>
            <w:div w:id="4408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3</Pages>
  <Words>880</Words>
  <Characters>4755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SOCIAL</dc:creator>
  <cp:lastModifiedBy>JURÍDICO</cp:lastModifiedBy>
  <cp:revision>26</cp:revision>
  <dcterms:created xsi:type="dcterms:W3CDTF">2023-10-16T11:38:00Z</dcterms:created>
  <dcterms:modified xsi:type="dcterms:W3CDTF">2023-10-27T12:20:00Z</dcterms:modified>
</cp:coreProperties>
</file>